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80" w:rsidRPr="00972D3E" w:rsidRDefault="00762580" w:rsidP="00762580">
      <w:pPr>
        <w:rPr>
          <w:b/>
        </w:rPr>
      </w:pPr>
    </w:p>
    <w:p w:rsidR="00762580" w:rsidRPr="00FA00FD" w:rsidRDefault="00762580" w:rsidP="00762580">
      <w:pPr>
        <w:ind w:left="360"/>
        <w:jc w:val="center"/>
        <w:rPr>
          <w:b/>
          <w:sz w:val="28"/>
          <w:szCs w:val="28"/>
        </w:rPr>
      </w:pPr>
      <w:r w:rsidRPr="00FA00FD">
        <w:rPr>
          <w:b/>
          <w:sz w:val="28"/>
          <w:szCs w:val="28"/>
        </w:rPr>
        <w:t>Usnesení ZM 4/2014 ze dne 27. 8. 2014</w:t>
      </w:r>
    </w:p>
    <w:p w:rsidR="00762580" w:rsidRDefault="00762580" w:rsidP="00762580">
      <w:pPr>
        <w:numPr>
          <w:ilvl w:val="0"/>
          <w:numId w:val="1"/>
        </w:numPr>
      </w:pPr>
      <w:r>
        <w:t xml:space="preserve">Zastupitelstvo města schvaluje rozpočtové opatření č. 5/2014 a důvodovou zprávu k tomuto opatření. Celkové navýšení příjmů o Kč 7 738 746,88-, celkové navýšení výdajů o Kč 9 027 565,--. </w:t>
      </w:r>
      <w:r w:rsidRPr="00972D3E">
        <w:rPr>
          <w:b/>
        </w:rPr>
        <w:t>RO č. 5/2014 je přílohou č. 1 usnesení.</w:t>
      </w:r>
    </w:p>
    <w:p w:rsidR="00762580" w:rsidRPr="00972D3E" w:rsidRDefault="00762580" w:rsidP="00762580">
      <w:pPr>
        <w:numPr>
          <w:ilvl w:val="0"/>
          <w:numId w:val="1"/>
        </w:numPr>
        <w:rPr>
          <w:b/>
        </w:rPr>
      </w:pPr>
      <w:r>
        <w:t xml:space="preserve">Zastupitelstvo města Dolní Bousov příslušné podle § 6 odst. 5 písm. c) zákona č. 183/2006 Sb., o územním plánování a stavebním řádu, v platném znění (dále jen stavební zákon), za použití § 43 odst. 4 a § 54 odst.1 a 2 stavebního zákona, § 13, §16 a přílohy č. 7 vyhlášky č. 500/2006 Sb., o územně analytických podkladech, územně plánovací dokumentaci a způsobu evidence územně plánovací činnosti, v platném znění, a § 173 odst. 1 zákona č. 500/2004 Sb., </w:t>
      </w:r>
      <w:r w:rsidRPr="007651FF">
        <w:t>správní řád, v platném znění</w:t>
      </w:r>
      <w:r>
        <w:t>,</w:t>
      </w:r>
      <w:r w:rsidRPr="007651FF">
        <w:t xml:space="preserve"> </w:t>
      </w:r>
      <w:r w:rsidRPr="007651FF">
        <w:rPr>
          <w:b/>
        </w:rPr>
        <w:t>vydává</w:t>
      </w:r>
      <w:r w:rsidRPr="007651FF">
        <w:t xml:space="preserve"> v samostatné</w:t>
      </w:r>
      <w:r w:rsidRPr="007651FF">
        <w:rPr>
          <w:b/>
        </w:rPr>
        <w:t xml:space="preserve"> působnosti Územní</w:t>
      </w:r>
      <w:r>
        <w:t xml:space="preserve"> plán Dolní Bousov, opatřením obecné</w:t>
      </w:r>
      <w:r w:rsidRPr="00972D3E">
        <w:t xml:space="preserve"> povahy</w:t>
      </w:r>
      <w:r w:rsidRPr="00972D3E">
        <w:rPr>
          <w:b/>
        </w:rPr>
        <w:t xml:space="preserve"> č. 2/2014, které tvoří přílohu č. 2 tohoto usnesení.</w:t>
      </w:r>
    </w:p>
    <w:p w:rsidR="00762580" w:rsidRDefault="00762580" w:rsidP="00762580">
      <w:pPr>
        <w:numPr>
          <w:ilvl w:val="0"/>
          <w:numId w:val="1"/>
        </w:numPr>
      </w:pPr>
      <w:r>
        <w:t xml:space="preserve">Zastupitelstvo města Dolní Bousov v návaznosti na schválení poskytnutí dotace Výborem Regionální rady regionu soudržnosti Střední Čechy schvaluje uzavření smlouvy s Regionální radou regionu soudržnosti Střední Čechy o poskytnutí dotace ve výši 8 893 169,20 Kč a schvaluje vyčlenění peněžní částky ve výši 1 569 382,80 Kč, odpovídající spolufinancování projektu </w:t>
      </w:r>
      <w:r w:rsidRPr="00972D3E">
        <w:rPr>
          <w:b/>
        </w:rPr>
        <w:t>„Modernizace místních komunikací ve městě Dolní Bousov – II. etapa“, reg.č. CZ.1.15/1.100/85.01976</w:t>
      </w:r>
      <w:r>
        <w:t xml:space="preserve">. </w:t>
      </w:r>
    </w:p>
    <w:p w:rsidR="00762580" w:rsidRDefault="00762580" w:rsidP="00762580">
      <w:pPr>
        <w:numPr>
          <w:ilvl w:val="0"/>
          <w:numId w:val="1"/>
        </w:numPr>
      </w:pPr>
      <w:r>
        <w:t xml:space="preserve">Zastupitelstvo města Dolní Bousov, jako zřizovatel Základní školy T.G. Masaryka a Mateřské školy Dolní Bousov, souhlasí s tím, aby příspěvková organizace Základní škola T.G. Masaryka a Mateřská škola Dolní Bousov uzvřela smlouvu o partnerství v projektu </w:t>
      </w:r>
      <w:r w:rsidRPr="00972D3E">
        <w:rPr>
          <w:b/>
        </w:rPr>
        <w:t>„Dotkněme se budoucnosti“ č. projektu CZ.1.07/1.3.00/51.0018.</w:t>
      </w:r>
    </w:p>
    <w:p w:rsidR="00762580" w:rsidRDefault="00762580" w:rsidP="00762580">
      <w:pPr>
        <w:numPr>
          <w:ilvl w:val="0"/>
          <w:numId w:val="1"/>
        </w:numPr>
      </w:pPr>
      <w:r>
        <w:t>Zastupiteltvo města schvaluje prodej pozemků p.č.</w:t>
      </w:r>
      <w:r w:rsidRPr="00CF18D0">
        <w:t xml:space="preserve"> </w:t>
      </w:r>
      <w:r>
        <w:t>542/1; 543/1; 983; 994; 994/7; 995; 996; 1828/1 a část 981/1 vše k.ú. Dolní Bousov za cenu 200 Kč/m² zastavěné plochy, 50 Kč/m² ostatní plochy, společnosti AGROCHOV SOBOTKA a.s. Kupující uhradí náklady spojené s pořízením oddělovacího GP k pozemku p.č.981/1 a další náklady s prodejem spojené.</w:t>
      </w:r>
    </w:p>
    <w:p w:rsidR="00762580" w:rsidRDefault="00762580" w:rsidP="00762580">
      <w:pPr>
        <w:numPr>
          <w:ilvl w:val="0"/>
          <w:numId w:val="1"/>
        </w:numPr>
      </w:pPr>
      <w:r>
        <w:t>Zastupitelstvo města schvaluje prodej části pozenku p.č.251/1 v k.ú. Vlčí Pole o výměře cca 270 m² (přesná výměra bude stanovena oddělovacím GP) za cenu 200 Kč/m² Zdeňku Sládkovi. Kupující uhradí náklady pořízení oddělovacího GP a další náklady s prodejem spojené.</w:t>
      </w:r>
    </w:p>
    <w:p w:rsidR="00762580" w:rsidRDefault="00762580" w:rsidP="00762580">
      <w:pPr>
        <w:numPr>
          <w:ilvl w:val="0"/>
          <w:numId w:val="1"/>
        </w:numPr>
      </w:pPr>
      <w:r>
        <w:t>Zastupitelstvo města Dolní Bousov schvaluje vydání souhlasného prohlášení k uznání vlastnického práva společnosti ČEZ Distribuce, a.s. k budově technické vybavenosti, trafostanici na st.p.č. 70 v k.ú. Vlčí Pole, k narovnání zápisu vlatnictví  v katastru nemovitostí.</w:t>
      </w:r>
    </w:p>
    <w:p w:rsidR="00762580" w:rsidRDefault="00762580" w:rsidP="00762580">
      <w:pPr>
        <w:numPr>
          <w:ilvl w:val="0"/>
          <w:numId w:val="1"/>
        </w:numPr>
      </w:pPr>
      <w:r>
        <w:t>Zastupitelstvo města Dolní Bousov schvaluje prodej části pozemku p.č. 475/259 v k.ú. Dolní Bousov zastavěnou stavbou trafostanice společnosti ČEZ Distribuce, a.s., schvaluje prodej pozemku p.č.475/208 v k.ú. Dolní Bousov</w:t>
      </w:r>
      <w:r w:rsidRPr="00037D57">
        <w:t xml:space="preserve"> </w:t>
      </w:r>
      <w:r>
        <w:t xml:space="preserve">zastavěného stavbou trafostanice společnosti ČEZ Distribuce, a.s. , schvaluje prodej části pozemku p.č.1095/4 v k.ú. Dolní Bousov dotčeného budoucí výstavbou trafostanice společnosti ČEZ Distribuce, a.s.. Schvaluje zřízení věcného břemene přístupu na uvedené </w:t>
      </w:r>
      <w:r>
        <w:lastRenderedPageBreak/>
        <w:t>pozemky k trafostanicím, ve prospěch společnosti ČEZ Distribuce, a.s.  Kupní cena pozemků 750 Kč/m², kupující uhradí náklady na pořízení oddělovacího GP a další náklady s prodejem spojené.</w:t>
      </w:r>
    </w:p>
    <w:p w:rsidR="00762580" w:rsidRDefault="00762580" w:rsidP="00762580">
      <w:pPr>
        <w:numPr>
          <w:ilvl w:val="0"/>
          <w:numId w:val="1"/>
        </w:numPr>
      </w:pPr>
      <w:r>
        <w:t>Zastupitelstvo města bere na vědomí informace předložené starostou města v bodu 2. zápisu a informace podané v bodu 7 zápisu.</w:t>
      </w:r>
    </w:p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66E7"/>
    <w:multiLevelType w:val="hybridMultilevel"/>
    <w:tmpl w:val="ADB0C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80"/>
    <w:rsid w:val="00486528"/>
    <w:rsid w:val="007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58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58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2014-09-09T11:54:00Z</dcterms:created>
  <dcterms:modified xsi:type="dcterms:W3CDTF">2014-09-09T11:54:00Z</dcterms:modified>
</cp:coreProperties>
</file>